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C6F0" w14:textId="77777777" w:rsidR="008B0B6B" w:rsidRPr="009B3097" w:rsidRDefault="008B0B6B" w:rsidP="008B0B6B">
      <w:pPr>
        <w:pStyle w:val="ConsPlusNormal"/>
        <w:rPr>
          <w:rFonts w:ascii="Times New Roman" w:hAnsi="Times New Roman" w:cs="Times New Roman"/>
          <w:b/>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b/>
          <w:sz w:val="30"/>
          <w:szCs w:val="30"/>
        </w:rPr>
        <w:t>(извлечение)</w:t>
      </w:r>
    </w:p>
    <w:p w14:paraId="216ABF41" w14:textId="77777777" w:rsidR="008B0B6B" w:rsidRPr="009B3097" w:rsidRDefault="008B0B6B" w:rsidP="008B0B6B">
      <w:pPr>
        <w:pStyle w:val="ConsPlusNormal"/>
        <w:jc w:val="both"/>
        <w:rPr>
          <w:rFonts w:ascii="Times New Roman" w:hAnsi="Times New Roman" w:cs="Times New Roman"/>
          <w:sz w:val="30"/>
          <w:szCs w:val="30"/>
        </w:rPr>
      </w:pPr>
    </w:p>
    <w:p w14:paraId="1737E0D4" w14:textId="77777777" w:rsidR="008B0B6B" w:rsidRPr="009B3097" w:rsidRDefault="008B0B6B" w:rsidP="008B0B6B">
      <w:pPr>
        <w:pStyle w:val="ConsPlusTitle"/>
        <w:jc w:val="center"/>
        <w:rPr>
          <w:rFonts w:ascii="Times New Roman" w:hAnsi="Times New Roman" w:cs="Times New Roman"/>
          <w:sz w:val="30"/>
          <w:szCs w:val="30"/>
        </w:rPr>
      </w:pPr>
      <w:r w:rsidRPr="009B3097">
        <w:rPr>
          <w:rFonts w:ascii="Times New Roman" w:hAnsi="Times New Roman" w:cs="Times New Roman"/>
          <w:sz w:val="30"/>
          <w:szCs w:val="30"/>
        </w:rPr>
        <w:t>ЗАКОН РЕСПУБЛИКИ БЕЛАРУСЬ</w:t>
      </w:r>
    </w:p>
    <w:p w14:paraId="55B8F20A" w14:textId="77777777" w:rsidR="008B0B6B" w:rsidRPr="009B3097" w:rsidRDefault="008B0B6B" w:rsidP="008B0B6B">
      <w:pPr>
        <w:pStyle w:val="ConsPlusTitle"/>
        <w:jc w:val="center"/>
        <w:rPr>
          <w:rFonts w:ascii="Times New Roman" w:hAnsi="Times New Roman" w:cs="Times New Roman"/>
          <w:sz w:val="30"/>
          <w:szCs w:val="30"/>
        </w:rPr>
      </w:pPr>
      <w:r w:rsidRPr="009B3097">
        <w:rPr>
          <w:rFonts w:ascii="Times New Roman" w:hAnsi="Times New Roman" w:cs="Times New Roman"/>
          <w:sz w:val="30"/>
          <w:szCs w:val="30"/>
        </w:rPr>
        <w:t>18 июля 2011 г. N 300-</w:t>
      </w:r>
      <w:commentRangeStart w:id="0"/>
      <w:r w:rsidRPr="009B3097">
        <w:rPr>
          <w:rFonts w:ascii="Times New Roman" w:hAnsi="Times New Roman" w:cs="Times New Roman"/>
          <w:sz w:val="30"/>
          <w:szCs w:val="30"/>
        </w:rPr>
        <w:t>З</w:t>
      </w:r>
      <w:commentRangeEnd w:id="0"/>
      <w:r w:rsidRPr="009B3097">
        <w:rPr>
          <w:rStyle w:val="a3"/>
          <w:rFonts w:ascii="Times New Roman" w:hAnsi="Times New Roman"/>
          <w:b w:val="0"/>
          <w:bCs w:val="0"/>
          <w:sz w:val="30"/>
          <w:szCs w:val="30"/>
        </w:rPr>
        <w:commentReference w:id="0"/>
      </w:r>
    </w:p>
    <w:p w14:paraId="332A5F59" w14:textId="77777777" w:rsidR="008B0B6B" w:rsidRPr="009B3097" w:rsidRDefault="008B0B6B" w:rsidP="008B0B6B">
      <w:pPr>
        <w:pStyle w:val="ConsPlusTitle"/>
        <w:jc w:val="center"/>
        <w:rPr>
          <w:rFonts w:ascii="Times New Roman" w:hAnsi="Times New Roman" w:cs="Times New Roman"/>
          <w:sz w:val="30"/>
          <w:szCs w:val="30"/>
        </w:rPr>
      </w:pPr>
    </w:p>
    <w:p w14:paraId="7B989A84" w14:textId="77777777" w:rsidR="008B0B6B" w:rsidRPr="009B3097" w:rsidRDefault="008B0B6B" w:rsidP="008B0B6B">
      <w:pPr>
        <w:pStyle w:val="ConsPlusTitle"/>
        <w:jc w:val="center"/>
        <w:rPr>
          <w:rFonts w:ascii="Times New Roman" w:hAnsi="Times New Roman" w:cs="Times New Roman"/>
          <w:sz w:val="30"/>
          <w:szCs w:val="30"/>
        </w:rPr>
      </w:pPr>
      <w:r w:rsidRPr="009B3097">
        <w:rPr>
          <w:rFonts w:ascii="Times New Roman" w:hAnsi="Times New Roman" w:cs="Times New Roman"/>
          <w:sz w:val="30"/>
          <w:szCs w:val="30"/>
        </w:rPr>
        <w:t>ОБ ОБРАЩЕНИЯХ ГРАЖДАН И ЮРИДИЧЕСКИХ ЛИЦ</w:t>
      </w:r>
    </w:p>
    <w:p w14:paraId="286CBB35" w14:textId="77777777" w:rsidR="008B0B6B" w:rsidRPr="009B3097" w:rsidRDefault="008B0B6B" w:rsidP="008B0B6B">
      <w:pPr>
        <w:pStyle w:val="ConsPlusNormal"/>
        <w:jc w:val="both"/>
        <w:rPr>
          <w:rFonts w:ascii="Times New Roman" w:hAnsi="Times New Roman" w:cs="Times New Roman"/>
          <w:sz w:val="30"/>
          <w:szCs w:val="3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0B6B" w:rsidRPr="009B3097" w14:paraId="7D26EB1B" w14:textId="77777777" w:rsidTr="000975E5">
        <w:trPr>
          <w:jc w:val="center"/>
        </w:trPr>
        <w:tc>
          <w:tcPr>
            <w:tcW w:w="10207" w:type="dxa"/>
            <w:tcBorders>
              <w:left w:val="single" w:sz="24" w:space="0" w:color="CED3F1"/>
              <w:right w:val="single" w:sz="24" w:space="0" w:color="F4F3F8"/>
            </w:tcBorders>
            <w:shd w:val="clear" w:color="auto" w:fill="F4F3F8"/>
          </w:tcPr>
          <w:p w14:paraId="6E56A077" w14:textId="77777777" w:rsidR="008B0B6B" w:rsidRPr="009B3097" w:rsidRDefault="008B0B6B" w:rsidP="000975E5">
            <w:pPr>
              <w:pStyle w:val="ConsPlusNormal"/>
              <w:jc w:val="center"/>
              <w:rPr>
                <w:rFonts w:ascii="Times New Roman" w:hAnsi="Times New Roman" w:cs="Times New Roman"/>
                <w:color w:val="392C69"/>
                <w:sz w:val="30"/>
                <w:szCs w:val="30"/>
              </w:rPr>
            </w:pPr>
            <w:r w:rsidRPr="009B3097">
              <w:rPr>
                <w:rFonts w:ascii="Times New Roman" w:hAnsi="Times New Roman" w:cs="Times New Roman"/>
                <w:color w:val="392C69"/>
                <w:sz w:val="30"/>
                <w:szCs w:val="30"/>
              </w:rPr>
              <w:t xml:space="preserve"> (в ред. Закон</w:t>
            </w:r>
            <w:r>
              <w:rPr>
                <w:rFonts w:ascii="Times New Roman" w:hAnsi="Times New Roman" w:cs="Times New Roman"/>
                <w:color w:val="392C69"/>
                <w:sz w:val="30"/>
                <w:szCs w:val="30"/>
              </w:rPr>
              <w:t xml:space="preserve">а </w:t>
            </w:r>
            <w:r w:rsidRPr="009B3097">
              <w:rPr>
                <w:rFonts w:ascii="Times New Roman" w:hAnsi="Times New Roman" w:cs="Times New Roman"/>
                <w:color w:val="392C69"/>
                <w:sz w:val="30"/>
                <w:szCs w:val="30"/>
              </w:rPr>
              <w:t xml:space="preserve">Республики Беларусь от </w:t>
            </w:r>
          </w:p>
          <w:p w14:paraId="0C56E8A0" w14:textId="77777777" w:rsidR="008B0B6B" w:rsidRPr="009B3097" w:rsidRDefault="008B0B6B" w:rsidP="000975E5">
            <w:pPr>
              <w:pStyle w:val="ConsPlusNormal"/>
              <w:jc w:val="center"/>
              <w:rPr>
                <w:rFonts w:ascii="Times New Roman" w:hAnsi="Times New Roman" w:cs="Times New Roman"/>
                <w:color w:val="392C69"/>
                <w:sz w:val="30"/>
                <w:szCs w:val="30"/>
              </w:rPr>
            </w:pPr>
            <w:r w:rsidRPr="009B3097">
              <w:rPr>
                <w:rFonts w:ascii="Times New Roman" w:hAnsi="Times New Roman" w:cs="Times New Roman"/>
                <w:color w:val="392C69"/>
                <w:sz w:val="30"/>
                <w:szCs w:val="30"/>
              </w:rPr>
              <w:t>28.06.2022 N 176-3)</w:t>
            </w:r>
          </w:p>
        </w:tc>
      </w:tr>
    </w:tbl>
    <w:p w14:paraId="591678B9" w14:textId="77777777" w:rsidR="008B0B6B" w:rsidRPr="009B3097" w:rsidRDefault="008B0B6B" w:rsidP="008B0B6B">
      <w:pPr>
        <w:pStyle w:val="ConsPlusNormal"/>
        <w:jc w:val="both"/>
        <w:rPr>
          <w:rFonts w:ascii="Times New Roman" w:hAnsi="Times New Roman" w:cs="Times New Roman"/>
          <w:sz w:val="30"/>
          <w:szCs w:val="30"/>
        </w:rPr>
      </w:pPr>
    </w:p>
    <w:p w14:paraId="4E222C3F" w14:textId="77777777" w:rsidR="008B0B6B" w:rsidRPr="009B3097" w:rsidRDefault="008B0B6B" w:rsidP="008B0B6B">
      <w:pPr>
        <w:pStyle w:val="ConsPlusTitle"/>
        <w:jc w:val="center"/>
        <w:outlineLvl w:val="0"/>
        <w:rPr>
          <w:rFonts w:ascii="Times New Roman" w:hAnsi="Times New Roman" w:cs="Times New Roman"/>
          <w:sz w:val="30"/>
          <w:szCs w:val="30"/>
        </w:rPr>
      </w:pPr>
      <w:r w:rsidRPr="009B3097">
        <w:rPr>
          <w:rFonts w:ascii="Times New Roman" w:hAnsi="Times New Roman" w:cs="Times New Roman"/>
          <w:sz w:val="30"/>
          <w:szCs w:val="30"/>
        </w:rPr>
        <w:t>ГЛАВА 1</w:t>
      </w:r>
    </w:p>
    <w:p w14:paraId="10083AF7" w14:textId="77777777" w:rsidR="008B0B6B" w:rsidRPr="009B3097" w:rsidRDefault="008B0B6B" w:rsidP="008B0B6B">
      <w:pPr>
        <w:pStyle w:val="ConsPlusTitle"/>
        <w:jc w:val="center"/>
        <w:rPr>
          <w:rFonts w:ascii="Times New Roman" w:hAnsi="Times New Roman" w:cs="Times New Roman"/>
          <w:sz w:val="30"/>
          <w:szCs w:val="30"/>
        </w:rPr>
      </w:pPr>
      <w:r w:rsidRPr="009B3097">
        <w:rPr>
          <w:rFonts w:ascii="Times New Roman" w:hAnsi="Times New Roman" w:cs="Times New Roman"/>
          <w:sz w:val="30"/>
          <w:szCs w:val="30"/>
        </w:rPr>
        <w:t>ОБЩИЕ ПОЛОЖЕНИЯ</w:t>
      </w:r>
    </w:p>
    <w:p w14:paraId="26CAD38C" w14:textId="77777777" w:rsidR="008B0B6B" w:rsidRPr="009B3097" w:rsidRDefault="008B0B6B" w:rsidP="008B0B6B">
      <w:pPr>
        <w:pStyle w:val="ConsPlusNormal"/>
        <w:jc w:val="both"/>
        <w:rPr>
          <w:rFonts w:ascii="Times New Roman" w:hAnsi="Times New Roman" w:cs="Times New Roman"/>
          <w:sz w:val="30"/>
          <w:szCs w:val="30"/>
        </w:rPr>
      </w:pPr>
    </w:p>
    <w:p w14:paraId="4E227614"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 Основные термины, используемые в настоящем Законе, и их определения</w:t>
      </w:r>
    </w:p>
    <w:p w14:paraId="1B18BD67"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Для целей настоящего Закона используются следующие основные термины и их определения:</w:t>
      </w:r>
    </w:p>
    <w:p w14:paraId="1F26CD9F"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обращение - индивидуальные или коллективные заявление, предложение, жалоба, изложенные в письменной, электронной или устной форме;</w:t>
      </w:r>
    </w:p>
    <w:p w14:paraId="2EAAFEE4"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14:paraId="71013828"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14:paraId="56D453BC"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14:paraId="2A9D4138"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 xml:space="preserve">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w:t>
      </w:r>
      <w:r w:rsidRPr="009B3097">
        <w:rPr>
          <w:rFonts w:ascii="Times New Roman" w:hAnsi="Times New Roman" w:cs="Times New Roman"/>
          <w:sz w:val="30"/>
          <w:szCs w:val="30"/>
        </w:rPr>
        <w:lastRenderedPageBreak/>
        <w:t>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14:paraId="6DDBC6BA"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заявитель - гражданин или юридическое лицо, подавшие (подающие) обращение;</w:t>
      </w:r>
    </w:p>
    <w:p w14:paraId="2363AF0E"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14:paraId="423F6BB3"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электронное обращение - обращение заявителя, поданное посредством системы учета и обработки обращений;</w:t>
      </w:r>
    </w:p>
    <w:p w14:paraId="1613940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устное обращение - обращение заявителя, изложенное в ходе личного приема;</w:t>
      </w:r>
    </w:p>
    <w:p w14:paraId="0822E73A"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индивидуальное обращение - обращение одного заявителя;</w:t>
      </w:r>
    </w:p>
    <w:p w14:paraId="3E0D5A43"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коллективное обращение - обращение двух и более заявителей по одному и тому же вопросу (нескольким вопросам);</w:t>
      </w:r>
    </w:p>
    <w:p w14:paraId="214C8D0A"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14:paraId="10CB842A" w14:textId="77777777" w:rsidR="008B0B6B" w:rsidRPr="009B3097" w:rsidRDefault="008B0B6B" w:rsidP="008B0B6B">
      <w:pPr>
        <w:pStyle w:val="ConsPlusNormal"/>
        <w:jc w:val="both"/>
        <w:rPr>
          <w:rFonts w:ascii="Times New Roman" w:hAnsi="Times New Roman" w:cs="Times New Roman"/>
          <w:sz w:val="30"/>
          <w:szCs w:val="30"/>
        </w:rPr>
      </w:pPr>
      <w:r w:rsidRPr="009B3097">
        <w:rPr>
          <w:rFonts w:ascii="Times New Roman" w:hAnsi="Times New Roman" w:cs="Times New Roman"/>
          <w:sz w:val="30"/>
          <w:szCs w:val="30"/>
        </w:rPr>
        <w:t>(в ред. Закона Республики Беларусь от 15.07.2015 N 306-З)</w:t>
      </w:r>
    </w:p>
    <w:p w14:paraId="6A99F654"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2F8BE1C3" w14:textId="77777777" w:rsidR="008B0B6B" w:rsidRPr="009B3097" w:rsidRDefault="008B0B6B" w:rsidP="008B0B6B">
      <w:pPr>
        <w:pStyle w:val="ConsPlusNormal"/>
        <w:jc w:val="both"/>
        <w:rPr>
          <w:rFonts w:ascii="Times New Roman" w:hAnsi="Times New Roman" w:cs="Times New Roman"/>
          <w:sz w:val="30"/>
          <w:szCs w:val="30"/>
        </w:rPr>
      </w:pPr>
    </w:p>
    <w:p w14:paraId="2460C93D" w14:textId="77777777" w:rsidR="008B0B6B" w:rsidRPr="009B3097" w:rsidRDefault="008B0B6B" w:rsidP="008B0B6B">
      <w:pPr>
        <w:pStyle w:val="ConsPlusTitle"/>
        <w:jc w:val="center"/>
        <w:rPr>
          <w:rFonts w:ascii="Times New Roman" w:hAnsi="Times New Roman" w:cs="Times New Roman"/>
          <w:sz w:val="30"/>
          <w:szCs w:val="30"/>
        </w:rPr>
      </w:pPr>
      <w:r w:rsidRPr="009B3097">
        <w:rPr>
          <w:rFonts w:ascii="Times New Roman" w:hAnsi="Times New Roman" w:cs="Times New Roman"/>
          <w:sz w:val="30"/>
          <w:szCs w:val="30"/>
        </w:rPr>
        <w:t>ПОРЯДОК ПОДАЧИ И РАССМОТРЕНИЯ ОБРАЩЕНИЙ</w:t>
      </w:r>
    </w:p>
    <w:p w14:paraId="3014E302" w14:textId="77777777" w:rsidR="008B0B6B" w:rsidRPr="009B3097" w:rsidRDefault="008B0B6B" w:rsidP="008B0B6B">
      <w:pPr>
        <w:pStyle w:val="ConsPlusNormal"/>
        <w:jc w:val="both"/>
        <w:rPr>
          <w:rFonts w:ascii="Times New Roman" w:hAnsi="Times New Roman" w:cs="Times New Roman"/>
          <w:sz w:val="30"/>
          <w:szCs w:val="30"/>
        </w:rPr>
      </w:pPr>
    </w:p>
    <w:p w14:paraId="2C557FE5"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10. Порядок подачи обращений и направления их для рассмотрения в соответствии с компетенцией</w:t>
      </w:r>
    </w:p>
    <w:p w14:paraId="6718488F"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Обращения подаются заявителями в письменной или электронной форме, а также излагаются в устной форме.</w:t>
      </w:r>
    </w:p>
    <w:p w14:paraId="29A48405"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 xml:space="preserve">Письменные обращения подаются нарочным (курьером), посредством </w:t>
      </w:r>
      <w:r w:rsidRPr="009B3097">
        <w:rPr>
          <w:rFonts w:ascii="Times New Roman" w:hAnsi="Times New Roman" w:cs="Times New Roman"/>
          <w:sz w:val="30"/>
          <w:szCs w:val="30"/>
        </w:rPr>
        <w:lastRenderedPageBreak/>
        <w:t xml:space="preserve">почтовой связи, в ходе личного приема, путем внесения замечаний и (или) предложений </w:t>
      </w:r>
      <w:proofErr w:type="gramStart"/>
      <w:r w:rsidRPr="009B3097">
        <w:rPr>
          <w:rFonts w:ascii="Times New Roman" w:hAnsi="Times New Roman" w:cs="Times New Roman"/>
          <w:sz w:val="30"/>
          <w:szCs w:val="30"/>
        </w:rPr>
        <w:t>в  книгу</w:t>
      </w:r>
      <w:proofErr w:type="gramEnd"/>
      <w:r w:rsidRPr="009B3097">
        <w:rPr>
          <w:rFonts w:ascii="Times New Roman" w:hAnsi="Times New Roman" w:cs="Times New Roman"/>
          <w:sz w:val="30"/>
          <w:szCs w:val="30"/>
        </w:rPr>
        <w:t xml:space="preserve"> замечаний и предложений.</w:t>
      </w:r>
    </w:p>
    <w:p w14:paraId="27698723"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Устные обращения излагаются в ходе личного приема.</w:t>
      </w:r>
    </w:p>
    <w:p w14:paraId="167222F5"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Электронные обращения подаются в порядке, установленном статьей 25 настоящего Закона.</w:t>
      </w:r>
    </w:p>
    <w:p w14:paraId="33B3D14B"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14:paraId="1470FE3E"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1" w:name="Par179"/>
      <w:bookmarkEnd w:id="1"/>
      <w:r w:rsidRPr="009B3097">
        <w:rPr>
          <w:rFonts w:ascii="Times New Roman" w:hAnsi="Times New Roman" w:cs="Times New Roman"/>
          <w:sz w:val="30"/>
          <w:szCs w:val="30"/>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14:paraId="4DD65BC0"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14:paraId="338ABCAD"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14:paraId="6C751036"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14:paraId="61FBDFE0"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14:paraId="16C882BF"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14:paraId="254CA238" w14:textId="77777777" w:rsidR="008B0B6B" w:rsidRPr="009B3097" w:rsidRDefault="008B0B6B" w:rsidP="008B0B6B">
      <w:pPr>
        <w:pStyle w:val="ConsPlusNormal"/>
        <w:jc w:val="both"/>
        <w:rPr>
          <w:rFonts w:ascii="Times New Roman" w:hAnsi="Times New Roman" w:cs="Times New Roman"/>
          <w:sz w:val="30"/>
          <w:szCs w:val="30"/>
        </w:rPr>
      </w:pPr>
    </w:p>
    <w:p w14:paraId="07F8071A"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11. Сроки подачи обращений</w:t>
      </w:r>
    </w:p>
    <w:p w14:paraId="5135323B"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Подача заявителями заявлений и предложений сроком не ограничивается.</w:t>
      </w:r>
    </w:p>
    <w:p w14:paraId="00D4EDB6"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2" w:name="Par191"/>
      <w:bookmarkEnd w:id="2"/>
      <w:r w:rsidRPr="009B3097">
        <w:rPr>
          <w:rFonts w:ascii="Times New Roman" w:hAnsi="Times New Roman" w:cs="Times New Roman"/>
          <w:sz w:val="30"/>
          <w:szCs w:val="30"/>
        </w:rPr>
        <w:lastRenderedPageBreak/>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14:paraId="03AFFE4B"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14:paraId="11BB25F1" w14:textId="77777777" w:rsidR="008B0B6B" w:rsidRPr="009B3097" w:rsidRDefault="008B0B6B" w:rsidP="008B0B6B">
      <w:pPr>
        <w:pStyle w:val="ConsPlusNormal"/>
        <w:jc w:val="both"/>
        <w:rPr>
          <w:rFonts w:ascii="Times New Roman" w:hAnsi="Times New Roman" w:cs="Times New Roman"/>
          <w:sz w:val="30"/>
          <w:szCs w:val="30"/>
        </w:rPr>
      </w:pPr>
    </w:p>
    <w:p w14:paraId="53AB5158"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12. Требования, предъявляемые к обращениям</w:t>
      </w:r>
    </w:p>
    <w:p w14:paraId="6E5C7FC7"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3" w:name="Par196"/>
      <w:bookmarkEnd w:id="3"/>
      <w:r w:rsidRPr="009B3097">
        <w:rPr>
          <w:rFonts w:ascii="Times New Roman" w:hAnsi="Times New Roman" w:cs="Times New Roman"/>
          <w:sz w:val="30"/>
          <w:szCs w:val="30"/>
        </w:rPr>
        <w:t>1. Обращения излагаются на белорусском или русском языке.</w:t>
      </w:r>
    </w:p>
    <w:p w14:paraId="6D9EED67"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Письменные обращения граждан, за исключением указанных в пункте 4 настоящей статьи, должны содержать:</w:t>
      </w:r>
    </w:p>
    <w:p w14:paraId="050668DB"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4" w:name="Par198"/>
      <w:bookmarkEnd w:id="4"/>
      <w:r w:rsidRPr="009B3097">
        <w:rPr>
          <w:rFonts w:ascii="Times New Roman" w:hAnsi="Times New Roman" w:cs="Times New Roman"/>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61F14457"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фамилию, собственное имя, отчество (если таковое имеется) либо инициалы гражданина, адрес его места жительства (места пребывания);</w:t>
      </w:r>
    </w:p>
    <w:p w14:paraId="7FD7B2F1"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5" w:name="Par202"/>
      <w:bookmarkEnd w:id="5"/>
      <w:r w:rsidRPr="009B3097">
        <w:rPr>
          <w:rFonts w:ascii="Times New Roman" w:hAnsi="Times New Roman" w:cs="Times New Roman"/>
          <w:sz w:val="30"/>
          <w:szCs w:val="30"/>
        </w:rPr>
        <w:t>изложение сути обращения;</w:t>
      </w:r>
    </w:p>
    <w:p w14:paraId="10F8B2A0"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личную подпись гражданина (граждан).</w:t>
      </w:r>
    </w:p>
    <w:p w14:paraId="2FE96D55"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Письменные обращения юридических лиц должны содержать:</w:t>
      </w:r>
    </w:p>
    <w:p w14:paraId="29141B1D"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6" w:name="Par205"/>
      <w:bookmarkEnd w:id="6"/>
      <w:r w:rsidRPr="009B3097">
        <w:rPr>
          <w:rFonts w:ascii="Times New Roman" w:hAnsi="Times New Roman" w:cs="Times New Roman"/>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0360FB16"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полное наименование юридического лица и его место нахождения;</w:t>
      </w:r>
    </w:p>
    <w:p w14:paraId="3A8D1C6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изложение сути обращения;</w:t>
      </w:r>
    </w:p>
    <w:p w14:paraId="5287C26F"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7" w:name="Par209"/>
      <w:bookmarkEnd w:id="7"/>
      <w:r w:rsidRPr="009B3097">
        <w:rPr>
          <w:rFonts w:ascii="Times New Roman" w:hAnsi="Times New Roman" w:cs="Times New Roman"/>
          <w:sz w:val="30"/>
          <w:szCs w:val="30"/>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3D3AF171"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личную подпись руководителя или лица, уполномоченного в установленном порядке подписывать обращения.</w:t>
      </w:r>
    </w:p>
    <w:p w14:paraId="194D6314"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8" w:name="Par213"/>
      <w:bookmarkEnd w:id="8"/>
      <w:r w:rsidRPr="009B3097">
        <w:rPr>
          <w:rFonts w:ascii="Times New Roman" w:hAnsi="Times New Roman" w:cs="Times New Roman"/>
          <w:sz w:val="30"/>
          <w:szCs w:val="30"/>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14:paraId="48DEC6BD"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14:paraId="257B1DA6"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9" w:name="Par215"/>
      <w:bookmarkEnd w:id="9"/>
      <w:r w:rsidRPr="009B3097">
        <w:rPr>
          <w:rFonts w:ascii="Times New Roman" w:hAnsi="Times New Roman" w:cs="Times New Roman"/>
          <w:sz w:val="30"/>
          <w:szCs w:val="30"/>
        </w:rPr>
        <w:lastRenderedPageBreak/>
        <w:t>6. К письменным обращениям, подаваемым представителями заявителей, прилагаются документы, подтверждающие их полномочия.</w:t>
      </w:r>
    </w:p>
    <w:p w14:paraId="7F2D2CBD"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14:paraId="031A3AC9" w14:textId="77777777" w:rsidR="008B0B6B" w:rsidRPr="009B3097" w:rsidRDefault="008B0B6B" w:rsidP="008B0B6B">
      <w:pPr>
        <w:pStyle w:val="ConsPlusNormal"/>
        <w:jc w:val="both"/>
        <w:rPr>
          <w:rFonts w:ascii="Times New Roman" w:hAnsi="Times New Roman" w:cs="Times New Roman"/>
          <w:sz w:val="30"/>
          <w:szCs w:val="30"/>
        </w:rPr>
      </w:pPr>
    </w:p>
    <w:p w14:paraId="204DE8B2"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13. Прием и регистрация обращений</w:t>
      </w:r>
    </w:p>
    <w:p w14:paraId="67E4A691"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14:paraId="49D6F878"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14:paraId="5706EDBB"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Порядок ведения делопроизводства по обращениям граждан и юридических лиц устанавливается Советом Министров Республики Беларусь.</w:t>
      </w:r>
    </w:p>
    <w:p w14:paraId="3FDB0C7B" w14:textId="77777777" w:rsidR="008B0B6B" w:rsidRPr="009B3097" w:rsidRDefault="008B0B6B" w:rsidP="008B0B6B">
      <w:pPr>
        <w:pStyle w:val="ConsPlusNormal"/>
        <w:jc w:val="both"/>
        <w:rPr>
          <w:rFonts w:ascii="Times New Roman" w:hAnsi="Times New Roman" w:cs="Times New Roman"/>
          <w:sz w:val="30"/>
          <w:szCs w:val="30"/>
        </w:rPr>
      </w:pPr>
    </w:p>
    <w:p w14:paraId="517A9397"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14. Рассмотрение обращений по существу</w:t>
      </w:r>
    </w:p>
    <w:p w14:paraId="667CD794"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14:paraId="5E672CCB"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14:paraId="372E5465"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w:t>
      </w:r>
      <w:r w:rsidRPr="009B3097">
        <w:rPr>
          <w:rFonts w:ascii="Times New Roman" w:hAnsi="Times New Roman" w:cs="Times New Roman"/>
          <w:sz w:val="30"/>
          <w:szCs w:val="30"/>
        </w:rPr>
        <w:lastRenderedPageBreak/>
        <w:t>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14:paraId="076868B5"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w:t>
      </w:r>
      <w:r>
        <w:rPr>
          <w:rFonts w:ascii="Times New Roman" w:hAnsi="Times New Roman" w:cs="Times New Roman"/>
          <w:sz w:val="30"/>
          <w:szCs w:val="30"/>
        </w:rPr>
        <w:t>ставления ему такой информации.</w:t>
      </w:r>
    </w:p>
    <w:p w14:paraId="4B859C34"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14:paraId="5FC6566C"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Обращения принимаются к сведению и ответы на них не направляются в случаях, если:</w:t>
      </w:r>
    </w:p>
    <w:p w14:paraId="56EE5DC7"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14:paraId="11906E64"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обращения содержат только благодарности;</w:t>
      </w:r>
    </w:p>
    <w:p w14:paraId="6CE7B6A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обращения содержат просьбу заявителя не направлять ответ на обращение.</w:t>
      </w:r>
    </w:p>
    <w:p w14:paraId="1057646A" w14:textId="77777777" w:rsidR="008B0B6B" w:rsidRPr="009B3097" w:rsidRDefault="008B0B6B" w:rsidP="008B0B6B">
      <w:pPr>
        <w:pStyle w:val="ConsPlusNormal"/>
        <w:jc w:val="both"/>
        <w:rPr>
          <w:rFonts w:ascii="Times New Roman" w:hAnsi="Times New Roman" w:cs="Times New Roman"/>
          <w:sz w:val="30"/>
          <w:szCs w:val="30"/>
        </w:rPr>
      </w:pPr>
    </w:p>
    <w:p w14:paraId="03B3E318"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15. Оставление обращений без рассмотрения по существу</w:t>
      </w:r>
    </w:p>
    <w:p w14:paraId="271BC61E"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Письменные обращения могут быть оставлены без рассмотрения по существу, если:</w:t>
      </w:r>
    </w:p>
    <w:p w14:paraId="6F8C41CA"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обращения не соответствуют требованиям, установленным пунктами 1 - 6 статьи 12 настоящего Закона;</w:t>
      </w:r>
    </w:p>
    <w:p w14:paraId="72C4DADD"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10" w:name="Par250"/>
      <w:bookmarkEnd w:id="10"/>
      <w:r w:rsidRPr="009B3097">
        <w:rPr>
          <w:rFonts w:ascii="Times New Roman" w:hAnsi="Times New Roman" w:cs="Times New Roman"/>
          <w:sz w:val="30"/>
          <w:szCs w:val="30"/>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14:paraId="050D537D"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11" w:name="Par252"/>
      <w:bookmarkEnd w:id="11"/>
      <w:r w:rsidRPr="009B3097">
        <w:rPr>
          <w:rFonts w:ascii="Times New Roman" w:hAnsi="Times New Roman" w:cs="Times New Roman"/>
          <w:sz w:val="30"/>
          <w:szCs w:val="30"/>
        </w:rP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w:t>
      </w:r>
      <w:proofErr w:type="gramStart"/>
      <w:r w:rsidRPr="009B3097">
        <w:rPr>
          <w:rFonts w:ascii="Times New Roman" w:hAnsi="Times New Roman" w:cs="Times New Roman"/>
          <w:sz w:val="30"/>
          <w:szCs w:val="30"/>
        </w:rPr>
        <w:t>в  книгу</w:t>
      </w:r>
      <w:proofErr w:type="gramEnd"/>
      <w:r w:rsidRPr="009B3097">
        <w:rPr>
          <w:rFonts w:ascii="Times New Roman" w:hAnsi="Times New Roman" w:cs="Times New Roman"/>
          <w:sz w:val="30"/>
          <w:szCs w:val="30"/>
        </w:rP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w:t>
      </w:r>
      <w:r w:rsidRPr="009B3097">
        <w:rPr>
          <w:rFonts w:ascii="Times New Roman" w:hAnsi="Times New Roman" w:cs="Times New Roman"/>
          <w:sz w:val="30"/>
          <w:szCs w:val="30"/>
        </w:rPr>
        <w:lastRenderedPageBreak/>
        <w:t>работ, оказываемых услуг;</w:t>
      </w:r>
    </w:p>
    <w:p w14:paraId="6B4897FB"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пропущен без уважительной причины срок подачи жалобы;</w:t>
      </w:r>
    </w:p>
    <w:p w14:paraId="5AFB7384"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12" w:name="Par255"/>
      <w:bookmarkEnd w:id="12"/>
      <w:r w:rsidRPr="009B3097">
        <w:rPr>
          <w:rFonts w:ascii="Times New Roman" w:hAnsi="Times New Roman" w:cs="Times New Roman"/>
          <w:sz w:val="30"/>
          <w:szCs w:val="30"/>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14:paraId="7B8B6830"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13" w:name="Par257"/>
      <w:bookmarkEnd w:id="13"/>
      <w:r w:rsidRPr="009B3097">
        <w:rPr>
          <w:rFonts w:ascii="Times New Roman" w:hAnsi="Times New Roman" w:cs="Times New Roman"/>
          <w:sz w:val="30"/>
          <w:szCs w:val="30"/>
        </w:rPr>
        <w:t>с заявителем прекращена переписка по изложенным в обращении вопросам;</w:t>
      </w:r>
    </w:p>
    <w:p w14:paraId="2E290674"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76E96448"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Устные обращения могут быть оставлены без рассмотрения по существу, если:</w:t>
      </w:r>
    </w:p>
    <w:p w14:paraId="72B91DAE"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14:paraId="42B4A268"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обращения содержат вопросы, решение которых не относится к компетенции организации, в которой проводится личный прием;</w:t>
      </w:r>
    </w:p>
    <w:p w14:paraId="26C755E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заявителю уже был дан исчерпывающий ответ на интересующие его вопросы либо переписка с этим заявителем по таким вопросам была прекращена;</w:t>
      </w:r>
    </w:p>
    <w:p w14:paraId="4837953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заявитель в ходе личного приема допускает употребление нецензурных либо оскорбительных слов или выражений;</w:t>
      </w:r>
    </w:p>
    <w:p w14:paraId="176493C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14:paraId="088644F7"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22105B06"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14:paraId="6880BDDC"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14" w:name="Par270"/>
      <w:bookmarkEnd w:id="14"/>
      <w:r w:rsidRPr="009B3097">
        <w:rPr>
          <w:rFonts w:ascii="Times New Roman" w:hAnsi="Times New Roman" w:cs="Times New Roman"/>
          <w:sz w:val="30"/>
          <w:szCs w:val="30"/>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14:paraId="2E00821B"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 xml:space="preserve">В случаях, предусмотренных абзацами третьим и четвертым пункта 1 настоящей статьи, за исключением случая, предусмотренного частью четвертой </w:t>
      </w:r>
      <w:r w:rsidRPr="009B3097">
        <w:rPr>
          <w:rFonts w:ascii="Times New Roman" w:hAnsi="Times New Roman" w:cs="Times New Roman"/>
          <w:sz w:val="30"/>
          <w:szCs w:val="30"/>
        </w:rPr>
        <w:lastRenderedPageBreak/>
        <w:t>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14:paraId="648C0FD6"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14:paraId="6C487043" w14:textId="77777777" w:rsidR="008B0B6B" w:rsidRPr="009B3097" w:rsidRDefault="008B0B6B" w:rsidP="008B0B6B">
      <w:pPr>
        <w:pStyle w:val="ConsPlusNormal"/>
        <w:jc w:val="both"/>
        <w:rPr>
          <w:rFonts w:ascii="Times New Roman" w:hAnsi="Times New Roman" w:cs="Times New Roman"/>
          <w:sz w:val="30"/>
          <w:szCs w:val="30"/>
        </w:rPr>
      </w:pPr>
    </w:p>
    <w:p w14:paraId="3207AD48"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16. Отзыв обращения</w:t>
      </w:r>
    </w:p>
    <w:p w14:paraId="6B8F6F35"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14:paraId="78AA2C1A"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14:paraId="336AD85C"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Заявителю возвращаются оригиналы документов, приложенных к обращению.</w:t>
      </w:r>
    </w:p>
    <w:p w14:paraId="24FAFF17" w14:textId="77777777" w:rsidR="008B0B6B" w:rsidRDefault="008B0B6B" w:rsidP="008B0B6B">
      <w:pPr>
        <w:pStyle w:val="ConsPlusNormal"/>
        <w:ind w:firstLine="720"/>
        <w:jc w:val="both"/>
        <w:outlineLvl w:val="1"/>
        <w:rPr>
          <w:rFonts w:ascii="Times New Roman" w:hAnsi="Times New Roman" w:cs="Times New Roman"/>
          <w:b/>
          <w:bCs/>
          <w:sz w:val="30"/>
          <w:szCs w:val="30"/>
        </w:rPr>
      </w:pPr>
    </w:p>
    <w:p w14:paraId="4C18DBA3" w14:textId="77777777" w:rsidR="008B0B6B" w:rsidRPr="009B3097" w:rsidRDefault="008B0B6B" w:rsidP="008B0B6B">
      <w:pPr>
        <w:pStyle w:val="ConsPlusNormal"/>
        <w:ind w:firstLine="72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17. Сроки при рассмотрении обращений</w:t>
      </w:r>
    </w:p>
    <w:p w14:paraId="70AEE496"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w:t>
      </w:r>
      <w:proofErr w:type="gramStart"/>
      <w:r w:rsidRPr="009B3097">
        <w:rPr>
          <w:rFonts w:ascii="Times New Roman" w:hAnsi="Times New Roman" w:cs="Times New Roman"/>
          <w:sz w:val="30"/>
          <w:szCs w:val="30"/>
        </w:rPr>
        <w:t>в  книгу</w:t>
      </w:r>
      <w:proofErr w:type="gramEnd"/>
      <w:r w:rsidRPr="009B3097">
        <w:rPr>
          <w:rFonts w:ascii="Times New Roman" w:hAnsi="Times New Roman" w:cs="Times New Roman"/>
          <w:sz w:val="30"/>
          <w:szCs w:val="30"/>
        </w:rPr>
        <w:t xml:space="preserve"> замечаний и предложений.</w:t>
      </w:r>
    </w:p>
    <w:p w14:paraId="00844FAC"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Течение сроков, определяемых месяцами или днями, исчисляется в месяцах или календарных днях, если иное не установлено настоящим Законом.</w:t>
      </w:r>
    </w:p>
    <w:p w14:paraId="6EF132A7"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14:paraId="36312136"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14:paraId="15D3F341"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 xml:space="preserve">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w:t>
      </w:r>
      <w:r w:rsidRPr="009B3097">
        <w:rPr>
          <w:rFonts w:ascii="Times New Roman" w:hAnsi="Times New Roman" w:cs="Times New Roman"/>
          <w:sz w:val="30"/>
          <w:szCs w:val="30"/>
        </w:rPr>
        <w:lastRenderedPageBreak/>
        <w:t>истекает в последний день этого месяца.</w:t>
      </w:r>
    </w:p>
    <w:p w14:paraId="7F27C7E5"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14:paraId="342CA0BE"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14:paraId="2F1F58F0"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14:paraId="60A3C6B4" w14:textId="77777777" w:rsidR="008B0B6B" w:rsidRPr="009B3097" w:rsidRDefault="008B0B6B" w:rsidP="008B0B6B">
      <w:pPr>
        <w:pStyle w:val="ConsPlusNormal"/>
        <w:jc w:val="both"/>
        <w:rPr>
          <w:rFonts w:ascii="Times New Roman" w:hAnsi="Times New Roman" w:cs="Times New Roman"/>
          <w:sz w:val="30"/>
          <w:szCs w:val="30"/>
        </w:rPr>
      </w:pPr>
    </w:p>
    <w:p w14:paraId="060AC73A"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18. Требования к письменным ответам (уведомлениям) на письменные обращения</w:t>
      </w:r>
    </w:p>
    <w:p w14:paraId="6689BBC2"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14:paraId="4CF4EA73"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14:paraId="6AD329F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14:paraId="41FE1A63"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14:paraId="4C471537" w14:textId="77777777" w:rsidR="008B0B6B" w:rsidRPr="009B3097" w:rsidRDefault="008B0B6B" w:rsidP="008B0B6B">
      <w:pPr>
        <w:pStyle w:val="ConsPlusNormal"/>
        <w:jc w:val="both"/>
        <w:rPr>
          <w:rFonts w:ascii="Times New Roman" w:hAnsi="Times New Roman" w:cs="Times New Roman"/>
          <w:sz w:val="30"/>
          <w:szCs w:val="30"/>
        </w:rPr>
      </w:pPr>
    </w:p>
    <w:p w14:paraId="5E05C33C"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19. Расходы, связанные с рассмотрением обращений</w:t>
      </w:r>
    </w:p>
    <w:p w14:paraId="1E1FAFFD"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Обращения рассматриваются без взимания платы.</w:t>
      </w:r>
    </w:p>
    <w:p w14:paraId="40AF328F"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15" w:name="Par317"/>
      <w:bookmarkEnd w:id="15"/>
      <w:r w:rsidRPr="009B3097">
        <w:rPr>
          <w:rFonts w:ascii="Times New Roman" w:hAnsi="Times New Roman" w:cs="Times New Roman"/>
          <w:sz w:val="30"/>
          <w:szCs w:val="30"/>
        </w:rPr>
        <w:t xml:space="preserve">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w:t>
      </w:r>
      <w:r w:rsidRPr="009B3097">
        <w:rPr>
          <w:rFonts w:ascii="Times New Roman" w:hAnsi="Times New Roman" w:cs="Times New Roman"/>
          <w:sz w:val="30"/>
          <w:szCs w:val="30"/>
        </w:rPr>
        <w:lastRenderedPageBreak/>
        <w:t>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14:paraId="1C3373E4"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Порядок расчета расходов, указанных в пункте 2 настоящей статьи, устанавливается Советом Министров Республики Беларусь.</w:t>
      </w:r>
    </w:p>
    <w:p w14:paraId="7CF1A06E" w14:textId="77777777" w:rsidR="008B0B6B" w:rsidRPr="009B3097" w:rsidRDefault="008B0B6B" w:rsidP="008B0B6B">
      <w:pPr>
        <w:pStyle w:val="ConsPlusNormal"/>
        <w:jc w:val="both"/>
        <w:rPr>
          <w:rFonts w:ascii="Times New Roman" w:hAnsi="Times New Roman" w:cs="Times New Roman"/>
          <w:sz w:val="30"/>
          <w:szCs w:val="30"/>
        </w:rPr>
      </w:pPr>
    </w:p>
    <w:p w14:paraId="5CA49B6A"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20. Обжалование ответов на обращения</w:t>
      </w:r>
    </w:p>
    <w:p w14:paraId="31EB0A4D"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14:paraId="20F6E8D1"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14:paraId="3B4E6049"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14:paraId="48D09980"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14:paraId="059D9A32"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0A3129B6"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14:paraId="1B19F1C7"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 xml:space="preserve">6. Ответ на обращение или решение об оставлении обращения без </w:t>
      </w:r>
      <w:r w:rsidRPr="009B3097">
        <w:rPr>
          <w:rFonts w:ascii="Times New Roman" w:hAnsi="Times New Roman" w:cs="Times New Roman"/>
          <w:sz w:val="30"/>
          <w:szCs w:val="30"/>
        </w:rPr>
        <w:lastRenderedPageBreak/>
        <w:t>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14:paraId="4D5D1DC8" w14:textId="77777777" w:rsidR="008B0B6B" w:rsidRPr="009B3097" w:rsidRDefault="008B0B6B" w:rsidP="008B0B6B">
      <w:pPr>
        <w:pStyle w:val="ConsPlusNormal"/>
        <w:jc w:val="both"/>
        <w:rPr>
          <w:rFonts w:ascii="Times New Roman" w:hAnsi="Times New Roman" w:cs="Times New Roman"/>
          <w:sz w:val="30"/>
          <w:szCs w:val="30"/>
        </w:rPr>
      </w:pPr>
    </w:p>
    <w:p w14:paraId="084C6E3B" w14:textId="77777777" w:rsidR="008B0B6B" w:rsidRPr="009B3097" w:rsidRDefault="008B0B6B" w:rsidP="008B0B6B">
      <w:pPr>
        <w:pStyle w:val="ConsPlusTitle"/>
        <w:jc w:val="center"/>
        <w:outlineLvl w:val="0"/>
        <w:rPr>
          <w:rFonts w:ascii="Times New Roman" w:hAnsi="Times New Roman" w:cs="Times New Roman"/>
          <w:sz w:val="30"/>
          <w:szCs w:val="30"/>
        </w:rPr>
      </w:pPr>
      <w:r w:rsidRPr="009B3097">
        <w:rPr>
          <w:rFonts w:ascii="Times New Roman" w:hAnsi="Times New Roman" w:cs="Times New Roman"/>
          <w:sz w:val="30"/>
          <w:szCs w:val="30"/>
        </w:rPr>
        <w:t>ГЛАВА 3</w:t>
      </w:r>
    </w:p>
    <w:p w14:paraId="772D8879" w14:textId="77777777" w:rsidR="008B0B6B" w:rsidRPr="009B3097" w:rsidRDefault="008B0B6B" w:rsidP="008B0B6B">
      <w:pPr>
        <w:pStyle w:val="ConsPlusTitle"/>
        <w:jc w:val="center"/>
        <w:rPr>
          <w:rFonts w:ascii="Times New Roman" w:hAnsi="Times New Roman" w:cs="Times New Roman"/>
          <w:sz w:val="30"/>
          <w:szCs w:val="30"/>
        </w:rPr>
      </w:pPr>
      <w:r w:rsidRPr="009B3097">
        <w:rPr>
          <w:rFonts w:ascii="Times New Roman" w:hAnsi="Times New Roman" w:cs="Times New Roman"/>
          <w:sz w:val="30"/>
          <w:szCs w:val="30"/>
        </w:rPr>
        <w:t>ОСОБЕННОСТИ РАССМОТРЕНИЯ ОТДЕЛЬНЫХ ВИДОВ ОБРАЩЕНИЙ</w:t>
      </w:r>
    </w:p>
    <w:p w14:paraId="28D98F42" w14:textId="77777777" w:rsidR="008B0B6B" w:rsidRPr="009B3097" w:rsidRDefault="008B0B6B" w:rsidP="008B0B6B">
      <w:pPr>
        <w:pStyle w:val="ConsPlusNormal"/>
        <w:jc w:val="both"/>
        <w:rPr>
          <w:rFonts w:ascii="Times New Roman" w:hAnsi="Times New Roman" w:cs="Times New Roman"/>
          <w:sz w:val="30"/>
          <w:szCs w:val="30"/>
        </w:rPr>
      </w:pPr>
    </w:p>
    <w:p w14:paraId="3D598FD9"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21. Рассмотрение повторных обращений</w:t>
      </w:r>
    </w:p>
    <w:p w14:paraId="2FF04C81"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14:paraId="30B3AE15"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14:paraId="782A1E76" w14:textId="77777777" w:rsidR="008B0B6B" w:rsidRPr="009B3097" w:rsidRDefault="008B0B6B" w:rsidP="008B0B6B">
      <w:pPr>
        <w:pStyle w:val="ConsPlusNormal"/>
        <w:jc w:val="both"/>
        <w:rPr>
          <w:rFonts w:ascii="Times New Roman" w:hAnsi="Times New Roman" w:cs="Times New Roman"/>
          <w:sz w:val="30"/>
          <w:szCs w:val="30"/>
        </w:rPr>
      </w:pPr>
    </w:p>
    <w:p w14:paraId="02DF95F9"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22. Рассмотрение коллективных обращений</w:t>
      </w:r>
    </w:p>
    <w:p w14:paraId="568923BC"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1. Коллективные обращения рассматриваются в порядке, установленном настоящим Законом.</w:t>
      </w:r>
    </w:p>
    <w:p w14:paraId="662CB891"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14:paraId="5CB17847"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14:paraId="1F602153" w14:textId="77777777" w:rsidR="008B0B6B" w:rsidRPr="009B3097" w:rsidRDefault="008B0B6B" w:rsidP="008B0B6B">
      <w:pPr>
        <w:pStyle w:val="ConsPlusNormal"/>
        <w:jc w:val="both"/>
        <w:rPr>
          <w:rFonts w:ascii="Times New Roman" w:hAnsi="Times New Roman" w:cs="Times New Roman"/>
          <w:sz w:val="30"/>
          <w:szCs w:val="30"/>
        </w:rPr>
      </w:pPr>
    </w:p>
    <w:p w14:paraId="45EB2559"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bookmarkStart w:id="16" w:name="Par350"/>
      <w:bookmarkEnd w:id="16"/>
      <w:r w:rsidRPr="009B3097">
        <w:rPr>
          <w:rFonts w:ascii="Times New Roman" w:hAnsi="Times New Roman" w:cs="Times New Roman"/>
          <w:b/>
          <w:bCs/>
          <w:sz w:val="30"/>
          <w:szCs w:val="30"/>
        </w:rPr>
        <w:t>Статья 23. Рассмотрение анонимных обращений</w:t>
      </w:r>
    </w:p>
    <w:p w14:paraId="6904AA03"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14:paraId="72FB1765" w14:textId="77777777" w:rsidR="008B0B6B" w:rsidRPr="009B3097" w:rsidRDefault="008B0B6B" w:rsidP="008B0B6B">
      <w:pPr>
        <w:pStyle w:val="ConsPlusNormal"/>
        <w:jc w:val="both"/>
        <w:rPr>
          <w:rFonts w:ascii="Times New Roman" w:hAnsi="Times New Roman" w:cs="Times New Roman"/>
          <w:sz w:val="30"/>
          <w:szCs w:val="30"/>
        </w:rPr>
      </w:pPr>
    </w:p>
    <w:p w14:paraId="25BD6385"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 xml:space="preserve">Статья 24. Рассмотрение замечаний и (или) предложений, внесенных в </w:t>
      </w:r>
      <w:r w:rsidRPr="009B3097">
        <w:rPr>
          <w:rFonts w:ascii="Times New Roman" w:hAnsi="Times New Roman" w:cs="Times New Roman"/>
          <w:b/>
          <w:bCs/>
          <w:sz w:val="30"/>
          <w:szCs w:val="30"/>
        </w:rPr>
        <w:lastRenderedPageBreak/>
        <w:t>книгу замечаний и предложений</w:t>
      </w:r>
    </w:p>
    <w:p w14:paraId="6D9FB975"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17" w:name="Par357"/>
      <w:bookmarkEnd w:id="17"/>
      <w:r w:rsidRPr="009B3097">
        <w:rPr>
          <w:rFonts w:ascii="Times New Roman" w:hAnsi="Times New Roman" w:cs="Times New Roman"/>
          <w:sz w:val="30"/>
          <w:szCs w:val="30"/>
        </w:rP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14:paraId="239ABD09"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14:paraId="0252BBBE"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3AF927B7"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18" w:name="Par360"/>
      <w:bookmarkEnd w:id="18"/>
      <w:r w:rsidRPr="009B3097">
        <w:rPr>
          <w:rFonts w:ascii="Times New Roman" w:hAnsi="Times New Roman" w:cs="Times New Roman"/>
          <w:sz w:val="30"/>
          <w:szCs w:val="30"/>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14:paraId="03755A19"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Организация, индивидуальный предприниматель обязаны предъявлять книгу замечаний и предложений по первому требованию заявителя.</w:t>
      </w:r>
    </w:p>
    <w:p w14:paraId="480E278E"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Отказ организации в предоставлении книги замечаний и предложений может быть обжалован в вышестоящую организацию.</w:t>
      </w:r>
    </w:p>
    <w:p w14:paraId="62104E72"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14:paraId="269E5FC8"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14:paraId="24CD3281"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14:paraId="6F175734"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Копия ответа заявителю хранится вместе с книгой замечаний и предложений.</w:t>
      </w:r>
    </w:p>
    <w:p w14:paraId="6D7945A6"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5. Книга замечаний и предложений выдается, ведется и хранится в порядке, установленном Советом Министров Республики Беларусь.</w:t>
      </w:r>
    </w:p>
    <w:p w14:paraId="6071D089" w14:textId="77777777" w:rsidR="008B0B6B" w:rsidRPr="009B3097" w:rsidRDefault="008B0B6B" w:rsidP="008B0B6B">
      <w:pPr>
        <w:pStyle w:val="ConsPlusNormal"/>
        <w:jc w:val="both"/>
        <w:rPr>
          <w:rFonts w:ascii="Times New Roman" w:hAnsi="Times New Roman" w:cs="Times New Roman"/>
          <w:sz w:val="30"/>
          <w:szCs w:val="30"/>
        </w:rPr>
      </w:pPr>
    </w:p>
    <w:p w14:paraId="095A12E1"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bookmarkStart w:id="19" w:name="Par371"/>
      <w:bookmarkEnd w:id="19"/>
      <w:r w:rsidRPr="009B3097">
        <w:rPr>
          <w:rFonts w:ascii="Times New Roman" w:hAnsi="Times New Roman" w:cs="Times New Roman"/>
          <w:b/>
          <w:bCs/>
          <w:sz w:val="30"/>
          <w:szCs w:val="30"/>
        </w:rPr>
        <w:t>Статья 25. Рассмотрение электронных обращений</w:t>
      </w:r>
    </w:p>
    <w:p w14:paraId="5F9305EC"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lastRenderedPageBreak/>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14:paraId="265713D1"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14:paraId="759FEDAC"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14:paraId="136DDAE5"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14:paraId="78733CF5"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14:paraId="77F684ED"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20" w:name="Par379"/>
      <w:bookmarkEnd w:id="20"/>
      <w:r w:rsidRPr="009B3097">
        <w:rPr>
          <w:rFonts w:ascii="Times New Roman" w:hAnsi="Times New Roman" w:cs="Times New Roman"/>
          <w:sz w:val="30"/>
          <w:szCs w:val="30"/>
        </w:rPr>
        <w:t>2. Электронные обращения должны соответствовать требованиям, установленным пунктом 1, абзацами вторым - четвертым пункта 2 либо абзацами вторым - пятым пункта 3 статьи 12 настоящего Закона.</w:t>
      </w:r>
    </w:p>
    <w:p w14:paraId="4756771A"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14:paraId="5B23F5CA"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21" w:name="Par381"/>
      <w:bookmarkEnd w:id="21"/>
      <w:r w:rsidRPr="009B3097">
        <w:rPr>
          <w:rFonts w:ascii="Times New Roman" w:hAnsi="Times New Roman" w:cs="Times New Roman"/>
          <w:sz w:val="30"/>
          <w:szCs w:val="30"/>
        </w:rP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14:paraId="0D991BF4" w14:textId="77777777" w:rsidR="008B0B6B" w:rsidRPr="009B3097" w:rsidRDefault="008B0B6B" w:rsidP="008B0B6B">
      <w:pPr>
        <w:pStyle w:val="ConsPlusNormal"/>
        <w:ind w:firstLine="540"/>
        <w:jc w:val="both"/>
        <w:rPr>
          <w:rFonts w:ascii="Times New Roman" w:hAnsi="Times New Roman" w:cs="Times New Roman"/>
          <w:sz w:val="30"/>
          <w:szCs w:val="30"/>
        </w:rPr>
      </w:pPr>
      <w:r w:rsidRPr="009B3097">
        <w:rPr>
          <w:rFonts w:ascii="Times New Roman" w:hAnsi="Times New Roman" w:cs="Times New Roman"/>
          <w:sz w:val="30"/>
          <w:szCs w:val="30"/>
        </w:rPr>
        <w:lastRenderedPageBreak/>
        <w:t>При несоблюдении требований, установленных частями первой - 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14:paraId="45D223C0"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14:paraId="29B25ADD" w14:textId="77777777" w:rsidR="008B0B6B" w:rsidRPr="009B3097" w:rsidRDefault="008B0B6B" w:rsidP="008B0B6B">
      <w:pPr>
        <w:pStyle w:val="ConsPlusNormal"/>
        <w:ind w:firstLine="540"/>
        <w:jc w:val="both"/>
        <w:rPr>
          <w:rFonts w:ascii="Times New Roman" w:hAnsi="Times New Roman" w:cs="Times New Roman"/>
          <w:sz w:val="30"/>
          <w:szCs w:val="30"/>
        </w:rPr>
      </w:pPr>
      <w:bookmarkStart w:id="22" w:name="Par384"/>
      <w:bookmarkEnd w:id="22"/>
      <w:r w:rsidRPr="009B3097">
        <w:rPr>
          <w:rFonts w:ascii="Times New Roman" w:hAnsi="Times New Roman" w:cs="Times New Roman"/>
          <w:sz w:val="30"/>
          <w:szCs w:val="30"/>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14:paraId="3A548928" w14:textId="77777777" w:rsidR="008B0B6B" w:rsidRPr="009B3097" w:rsidRDefault="008B0B6B" w:rsidP="008B0B6B">
      <w:pPr>
        <w:pStyle w:val="ConsPlusNormal"/>
        <w:jc w:val="both"/>
        <w:rPr>
          <w:rFonts w:ascii="Times New Roman" w:hAnsi="Times New Roman" w:cs="Times New Roman"/>
          <w:sz w:val="30"/>
          <w:szCs w:val="30"/>
        </w:rPr>
      </w:pPr>
    </w:p>
    <w:p w14:paraId="581E9833" w14:textId="77777777" w:rsidR="008B0B6B" w:rsidRPr="009B3097" w:rsidRDefault="008B0B6B" w:rsidP="008B0B6B">
      <w:pPr>
        <w:pStyle w:val="ConsPlusNormal"/>
        <w:ind w:firstLine="540"/>
        <w:jc w:val="both"/>
        <w:outlineLvl w:val="1"/>
        <w:rPr>
          <w:rFonts w:ascii="Times New Roman" w:hAnsi="Times New Roman" w:cs="Times New Roman"/>
          <w:sz w:val="30"/>
          <w:szCs w:val="30"/>
        </w:rPr>
      </w:pPr>
      <w:r w:rsidRPr="009B3097">
        <w:rPr>
          <w:rFonts w:ascii="Times New Roman" w:hAnsi="Times New Roman" w:cs="Times New Roman"/>
          <w:b/>
          <w:bCs/>
          <w:sz w:val="30"/>
          <w:szCs w:val="30"/>
        </w:rPr>
        <w:t>Статья 25-1. Рассмотрение обращений, носящих массовый характер</w:t>
      </w:r>
    </w:p>
    <w:p w14:paraId="28C1C01C"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bookmarkStart w:id="23" w:name="Par389"/>
      <w:bookmarkEnd w:id="23"/>
      <w:r w:rsidRPr="009B3097">
        <w:rPr>
          <w:rFonts w:ascii="Times New Roman" w:hAnsi="Times New Roman" w:cs="Times New Roman"/>
          <w:sz w:val="30"/>
          <w:szCs w:val="30"/>
        </w:rP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14:paraId="2BF3B502" w14:textId="77777777" w:rsidR="008B0B6B" w:rsidRPr="009B3097" w:rsidRDefault="008B0B6B" w:rsidP="008B0B6B">
      <w:pPr>
        <w:pStyle w:val="ConsPlusNormal"/>
        <w:ind w:firstLine="540"/>
        <w:jc w:val="both"/>
        <w:outlineLvl w:val="2"/>
        <w:rPr>
          <w:rFonts w:ascii="Times New Roman" w:hAnsi="Times New Roman" w:cs="Times New Roman"/>
          <w:sz w:val="30"/>
          <w:szCs w:val="30"/>
        </w:rPr>
      </w:pPr>
      <w:r w:rsidRPr="009B3097">
        <w:rPr>
          <w:rFonts w:ascii="Times New Roman" w:hAnsi="Times New Roman" w:cs="Times New Roman"/>
          <w:sz w:val="30"/>
          <w:szCs w:val="30"/>
        </w:rP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14:paraId="3F73E877" w14:textId="77777777" w:rsidR="008B0B6B" w:rsidRPr="009B3097" w:rsidRDefault="008B0B6B" w:rsidP="008B0B6B">
      <w:pPr>
        <w:pStyle w:val="ConsPlusNormal"/>
        <w:jc w:val="both"/>
        <w:rPr>
          <w:rFonts w:ascii="Times New Roman" w:hAnsi="Times New Roman" w:cs="Times New Roman"/>
          <w:sz w:val="30"/>
          <w:szCs w:val="3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B0B6B" w:rsidRPr="009B3097" w14:paraId="7070CBDD" w14:textId="77777777" w:rsidTr="000975E5">
        <w:tc>
          <w:tcPr>
            <w:tcW w:w="5103" w:type="dxa"/>
          </w:tcPr>
          <w:p w14:paraId="5CA9F5CB" w14:textId="77777777" w:rsidR="008B0B6B" w:rsidRPr="009B3097" w:rsidRDefault="008B0B6B" w:rsidP="000975E5">
            <w:pPr>
              <w:pStyle w:val="ConsPlusNormal"/>
              <w:rPr>
                <w:rFonts w:ascii="Times New Roman" w:hAnsi="Times New Roman" w:cs="Times New Roman"/>
                <w:sz w:val="30"/>
                <w:szCs w:val="30"/>
              </w:rPr>
            </w:pPr>
            <w:r w:rsidRPr="009B3097">
              <w:rPr>
                <w:rFonts w:ascii="Times New Roman" w:hAnsi="Times New Roman" w:cs="Times New Roman"/>
                <w:sz w:val="30"/>
                <w:szCs w:val="30"/>
              </w:rPr>
              <w:t>Президент Республики Беларусь</w:t>
            </w:r>
          </w:p>
        </w:tc>
        <w:tc>
          <w:tcPr>
            <w:tcW w:w="5103" w:type="dxa"/>
          </w:tcPr>
          <w:p w14:paraId="7F476168" w14:textId="77777777" w:rsidR="008B0B6B" w:rsidRPr="009B3097" w:rsidRDefault="008B0B6B" w:rsidP="000975E5">
            <w:pPr>
              <w:pStyle w:val="ConsPlusNormal"/>
              <w:jc w:val="right"/>
              <w:rPr>
                <w:rFonts w:ascii="Times New Roman" w:hAnsi="Times New Roman" w:cs="Times New Roman"/>
                <w:sz w:val="30"/>
                <w:szCs w:val="30"/>
              </w:rPr>
            </w:pPr>
            <w:proofErr w:type="spellStart"/>
            <w:r w:rsidRPr="009B3097">
              <w:rPr>
                <w:rFonts w:ascii="Times New Roman" w:hAnsi="Times New Roman" w:cs="Times New Roman"/>
                <w:sz w:val="30"/>
                <w:szCs w:val="30"/>
              </w:rPr>
              <w:t>А.Лукашенко</w:t>
            </w:r>
            <w:proofErr w:type="spellEnd"/>
          </w:p>
        </w:tc>
      </w:tr>
    </w:tbl>
    <w:p w14:paraId="3249CB81" w14:textId="77777777" w:rsidR="008B0B6B" w:rsidRPr="009B3097" w:rsidRDefault="008B0B6B" w:rsidP="008B0B6B">
      <w:pPr>
        <w:pStyle w:val="ConsPlusNormal"/>
        <w:jc w:val="both"/>
        <w:rPr>
          <w:rFonts w:ascii="Times New Roman" w:hAnsi="Times New Roman" w:cs="Times New Roman"/>
          <w:sz w:val="30"/>
          <w:szCs w:val="30"/>
        </w:rPr>
      </w:pPr>
    </w:p>
    <w:p w14:paraId="5410F532" w14:textId="77777777" w:rsidR="008B0B6B" w:rsidRPr="009B3097" w:rsidRDefault="008B0B6B" w:rsidP="008B0B6B">
      <w:pPr>
        <w:pStyle w:val="ConsPlusNormal"/>
        <w:jc w:val="both"/>
        <w:rPr>
          <w:rFonts w:ascii="Times New Roman" w:hAnsi="Times New Roman" w:cs="Times New Roman"/>
          <w:sz w:val="30"/>
          <w:szCs w:val="30"/>
        </w:rPr>
      </w:pPr>
    </w:p>
    <w:p w14:paraId="299B5722" w14:textId="77777777" w:rsidR="008B0B6B" w:rsidRPr="009B3097" w:rsidRDefault="008B0B6B" w:rsidP="008B0B6B">
      <w:pPr>
        <w:pStyle w:val="ConsPlusNormal"/>
        <w:rPr>
          <w:rFonts w:ascii="Times New Roman" w:hAnsi="Times New Roman" w:cs="Times New Roman"/>
          <w:sz w:val="30"/>
          <w:szCs w:val="30"/>
        </w:rPr>
      </w:pPr>
    </w:p>
    <w:p w14:paraId="2B3C8CBE" w14:textId="77777777" w:rsidR="00CA1DA4" w:rsidRDefault="00CA1DA4"/>
    <w:sectPr w:rsidR="00CA1DA4" w:rsidSect="00A509A3">
      <w:headerReference w:type="default" r:id="rId7"/>
      <w:pgSz w:w="11906" w:h="16838"/>
      <w:pgMar w:top="1440" w:right="566" w:bottom="1440" w:left="1133" w:header="0" w:footer="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 w:date="2023-01-23T10:37:00Z" w:initials="u">
    <w:p w14:paraId="476A7045" w14:textId="77777777" w:rsidR="008B0B6B" w:rsidRDefault="008B0B6B" w:rsidP="008B0B6B">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A7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A7045" w16cid:durableId="2795E4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D464" w14:textId="77777777" w:rsidR="00A509A3" w:rsidRDefault="008B0B6B">
    <w:pPr>
      <w:pStyle w:val="a6"/>
      <w:jc w:val="center"/>
    </w:pPr>
    <w:r>
      <w:fldChar w:fldCharType="begin"/>
    </w:r>
    <w:r>
      <w:instrText>PAGE   \* MERGEFORMAT</w:instrText>
    </w:r>
    <w:r>
      <w:fldChar w:fldCharType="separate"/>
    </w:r>
    <w:r>
      <w:rPr>
        <w:noProof/>
      </w:rPr>
      <w:t>14</w:t>
    </w:r>
    <w:r>
      <w:fldChar w:fldCharType="end"/>
    </w:r>
  </w:p>
  <w:p w14:paraId="191DEB8E" w14:textId="77777777" w:rsidR="00A509A3" w:rsidRDefault="008B0B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3"/>
    <w:rsid w:val="00567213"/>
    <w:rsid w:val="008B0B6B"/>
    <w:rsid w:val="00A75278"/>
    <w:rsid w:val="00B91018"/>
    <w:rsid w:val="00CA1DA4"/>
    <w:rsid w:val="00EF355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E4364-9D5D-4F95-8BAD-EF841C41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B6B"/>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B6B"/>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8B0B6B"/>
    <w:pPr>
      <w:widowControl w:val="0"/>
      <w:autoSpaceDE w:val="0"/>
      <w:autoSpaceDN w:val="0"/>
      <w:adjustRightInd w:val="0"/>
      <w:spacing w:after="0" w:line="240" w:lineRule="auto"/>
    </w:pPr>
    <w:rPr>
      <w:rFonts w:ascii="Arial" w:eastAsiaTheme="minorEastAsia" w:hAnsi="Arial" w:cs="Arial"/>
      <w:b/>
      <w:bCs/>
      <w:sz w:val="20"/>
      <w:szCs w:val="20"/>
      <w:lang w:val="ru-RU" w:eastAsia="ru-RU"/>
    </w:rPr>
  </w:style>
  <w:style w:type="character" w:styleId="a3">
    <w:name w:val="annotation reference"/>
    <w:basedOn w:val="a0"/>
    <w:uiPriority w:val="99"/>
    <w:semiHidden/>
    <w:unhideWhenUsed/>
    <w:rsid w:val="008B0B6B"/>
    <w:rPr>
      <w:rFonts w:cs="Times New Roman"/>
      <w:sz w:val="16"/>
      <w:szCs w:val="16"/>
    </w:rPr>
  </w:style>
  <w:style w:type="paragraph" w:styleId="a4">
    <w:name w:val="annotation text"/>
    <w:basedOn w:val="a"/>
    <w:link w:val="a5"/>
    <w:uiPriority w:val="99"/>
    <w:semiHidden/>
    <w:unhideWhenUsed/>
    <w:rsid w:val="008B0B6B"/>
    <w:rPr>
      <w:sz w:val="20"/>
      <w:szCs w:val="20"/>
    </w:rPr>
  </w:style>
  <w:style w:type="character" w:customStyle="1" w:styleId="a5">
    <w:name w:val="Текст примечания Знак"/>
    <w:basedOn w:val="a0"/>
    <w:link w:val="a4"/>
    <w:uiPriority w:val="99"/>
    <w:semiHidden/>
    <w:rsid w:val="008B0B6B"/>
    <w:rPr>
      <w:rFonts w:eastAsiaTheme="minorEastAsia" w:cs="Times New Roman"/>
      <w:sz w:val="20"/>
      <w:szCs w:val="20"/>
      <w:lang w:val="ru-RU" w:eastAsia="ru-RU"/>
    </w:rPr>
  </w:style>
  <w:style w:type="paragraph" w:styleId="a6">
    <w:name w:val="header"/>
    <w:basedOn w:val="a"/>
    <w:link w:val="a7"/>
    <w:uiPriority w:val="99"/>
    <w:unhideWhenUsed/>
    <w:rsid w:val="008B0B6B"/>
    <w:pPr>
      <w:tabs>
        <w:tab w:val="center" w:pos="4677"/>
        <w:tab w:val="right" w:pos="9355"/>
      </w:tabs>
    </w:pPr>
  </w:style>
  <w:style w:type="character" w:customStyle="1" w:styleId="a7">
    <w:name w:val="Верхний колонтитул Знак"/>
    <w:basedOn w:val="a0"/>
    <w:link w:val="a6"/>
    <w:uiPriority w:val="99"/>
    <w:rsid w:val="008B0B6B"/>
    <w:rPr>
      <w:rFonts w:eastAsiaTheme="minorEastAsia"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4521</Words>
  <Characters>25770</Characters>
  <Application>Microsoft Office Word</Application>
  <DocSecurity>0</DocSecurity>
  <Lines>214</Lines>
  <Paragraphs>60</Paragraphs>
  <ScaleCrop>false</ScaleCrop>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РКЦ ПМПД</dc:creator>
  <cp:keywords/>
  <dc:description/>
  <cp:lastModifiedBy>РКЦ ПМПД</cp:lastModifiedBy>
  <cp:revision>2</cp:revision>
  <dcterms:created xsi:type="dcterms:W3CDTF">2023-02-14T07:42:00Z</dcterms:created>
  <dcterms:modified xsi:type="dcterms:W3CDTF">2023-02-14T07:43:00Z</dcterms:modified>
</cp:coreProperties>
</file>